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21DE" w14:textId="77777777" w:rsidR="00BA338C" w:rsidRDefault="00000000">
      <w:pPr>
        <w:pStyle w:val="Zkladntext1"/>
        <w:spacing w:after="484"/>
      </w:pPr>
      <w:r>
        <w:rPr>
          <w:rStyle w:val="Zkladntext"/>
        </w:rPr>
        <w:t>Rozpočtové změny s důvodovou zprávou</w:t>
      </w:r>
    </w:p>
    <w:p w14:paraId="08002F1F" w14:textId="77777777" w:rsidR="00BA338C" w:rsidRDefault="00000000">
      <w:pPr>
        <w:pStyle w:val="Nadpis10"/>
        <w:keepNext/>
        <w:keepLines/>
        <w:pBdr>
          <w:top w:val="single" w:sz="0" w:space="5" w:color="DADADA"/>
          <w:left w:val="single" w:sz="0" w:space="0" w:color="DADADA"/>
          <w:bottom w:val="single" w:sz="0" w:space="5" w:color="DADADA"/>
          <w:right w:val="single" w:sz="0" w:space="0" w:color="DADADA"/>
        </w:pBdr>
        <w:shd w:val="clear" w:color="auto" w:fill="DADADA"/>
        <w:spacing w:after="0"/>
      </w:pPr>
      <w:bookmarkStart w:id="0" w:name="bookmark0"/>
      <w:r>
        <w:rPr>
          <w:rStyle w:val="Nadpis1"/>
          <w:b/>
          <w:bCs/>
        </w:rPr>
        <w:t>Schválené rozpočtové opatření č. 12/2024</w:t>
      </w:r>
      <w:bookmarkEnd w:id="0"/>
    </w:p>
    <w:p w14:paraId="0A1C7A34" w14:textId="77777777" w:rsidR="00BA338C" w:rsidRDefault="00000000">
      <w:pPr>
        <w:pStyle w:val="Zkladntext20"/>
        <w:pBdr>
          <w:bottom w:val="single" w:sz="4" w:space="0" w:color="auto"/>
        </w:pBdr>
        <w:jc w:val="both"/>
      </w:pPr>
      <w:r>
        <w:rPr>
          <w:rStyle w:val="Zkladntext2"/>
        </w:rPr>
        <w:t>Starosta schválil úpravy rozpočtu:</w:t>
      </w:r>
    </w:p>
    <w:p w14:paraId="0188CA60" w14:textId="77777777" w:rsidR="00BA338C" w:rsidRDefault="00000000">
      <w:pPr>
        <w:pStyle w:val="Nadpis20"/>
        <w:keepNext/>
        <w:keepLines/>
        <w:spacing w:after="120"/>
      </w:pPr>
      <w:bookmarkStart w:id="1" w:name="bookmark2"/>
      <w:r>
        <w:rPr>
          <w:rStyle w:val="Nadpis2"/>
          <w:b/>
          <w:bCs/>
        </w:rPr>
        <w:t>Příjmy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509"/>
        <w:gridCol w:w="600"/>
        <w:gridCol w:w="816"/>
        <w:gridCol w:w="677"/>
        <w:gridCol w:w="1666"/>
        <w:gridCol w:w="1354"/>
        <w:gridCol w:w="1238"/>
        <w:gridCol w:w="2909"/>
      </w:tblGrid>
      <w:tr w:rsidR="00BA338C" w14:paraId="77D19D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73" w:type="dxa"/>
            <w:shd w:val="clear" w:color="auto" w:fill="auto"/>
          </w:tcPr>
          <w:p w14:paraId="77C8822A" w14:textId="77777777" w:rsidR="00BA338C" w:rsidRDefault="00000000">
            <w:pPr>
              <w:pStyle w:val="Jin0"/>
              <w:ind w:firstLine="540"/>
            </w:pPr>
            <w:r>
              <w:rPr>
                <w:rStyle w:val="Jin"/>
                <w:b/>
                <w:bCs/>
              </w:rPr>
              <w:t>Par Po/</w:t>
            </w:r>
          </w:p>
        </w:tc>
        <w:tc>
          <w:tcPr>
            <w:tcW w:w="509" w:type="dxa"/>
            <w:shd w:val="clear" w:color="auto" w:fill="auto"/>
          </w:tcPr>
          <w:p w14:paraId="6236756D" w14:textId="77777777" w:rsidR="00BA338C" w:rsidRDefault="00000000">
            <w:pPr>
              <w:pStyle w:val="Jin0"/>
            </w:pPr>
            <w:proofErr w:type="spellStart"/>
            <w:r>
              <w:rPr>
                <w:rStyle w:val="Jin"/>
                <w:b/>
                <w:bCs/>
                <w:i/>
                <w:iCs/>
              </w:rPr>
              <w:t>orgl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5E43B8D4" w14:textId="77777777" w:rsidR="00BA338C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org2</w:t>
            </w:r>
          </w:p>
        </w:tc>
        <w:tc>
          <w:tcPr>
            <w:tcW w:w="816" w:type="dxa"/>
            <w:shd w:val="clear" w:color="auto" w:fill="auto"/>
          </w:tcPr>
          <w:p w14:paraId="67167BDF" w14:textId="77777777" w:rsidR="00BA338C" w:rsidRDefault="00000000">
            <w:pPr>
              <w:pStyle w:val="Jin0"/>
            </w:pPr>
            <w:proofErr w:type="spellStart"/>
            <w:r>
              <w:rPr>
                <w:rStyle w:val="Jin"/>
                <w:b/>
                <w:bCs/>
                <w:i/>
                <w:iCs/>
              </w:rPr>
              <w:t>N+Z+Uz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14:paraId="649B1890" w14:textId="77777777" w:rsidR="00BA338C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ZJ MU</w:t>
            </w:r>
          </w:p>
        </w:tc>
        <w:tc>
          <w:tcPr>
            <w:tcW w:w="1666" w:type="dxa"/>
            <w:shd w:val="clear" w:color="auto" w:fill="auto"/>
          </w:tcPr>
          <w:p w14:paraId="2D0A4480" w14:textId="77777777" w:rsidR="00BA338C" w:rsidRDefault="00000000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Původní hodnota</w:t>
            </w:r>
          </w:p>
        </w:tc>
        <w:tc>
          <w:tcPr>
            <w:tcW w:w="1354" w:type="dxa"/>
            <w:shd w:val="clear" w:color="auto" w:fill="auto"/>
          </w:tcPr>
          <w:p w14:paraId="7DF2A376" w14:textId="77777777" w:rsidR="00BA338C" w:rsidRDefault="00000000">
            <w:pPr>
              <w:pStyle w:val="Jin0"/>
              <w:ind w:firstLine="560"/>
            </w:pPr>
            <w:r>
              <w:rPr>
                <w:rStyle w:val="Jin"/>
                <w:b/>
                <w:bCs/>
                <w:i/>
                <w:iCs/>
              </w:rPr>
              <w:t>Změna</w:t>
            </w:r>
          </w:p>
        </w:tc>
        <w:tc>
          <w:tcPr>
            <w:tcW w:w="1238" w:type="dxa"/>
            <w:shd w:val="clear" w:color="auto" w:fill="auto"/>
          </w:tcPr>
          <w:p w14:paraId="6075D236" w14:textId="77777777" w:rsidR="00BA338C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i/>
                <w:iCs/>
              </w:rPr>
              <w:t>Po změně</w:t>
            </w:r>
          </w:p>
        </w:tc>
        <w:tc>
          <w:tcPr>
            <w:tcW w:w="2909" w:type="dxa"/>
            <w:shd w:val="clear" w:color="auto" w:fill="auto"/>
          </w:tcPr>
          <w:p w14:paraId="230E54A2" w14:textId="77777777" w:rsidR="00BA338C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Název</w:t>
            </w:r>
          </w:p>
        </w:tc>
      </w:tr>
      <w:tr w:rsidR="00BA338C" w14:paraId="1CA5907A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14:paraId="3F9C9800" w14:textId="77777777" w:rsidR="00BA338C" w:rsidRDefault="00000000">
            <w:pPr>
              <w:pStyle w:val="Jin0"/>
              <w:spacing w:after="40"/>
              <w:ind w:firstLine="880"/>
            </w:pPr>
            <w:r>
              <w:rPr>
                <w:rStyle w:val="Jin"/>
              </w:rPr>
              <w:t>1111</w:t>
            </w:r>
          </w:p>
          <w:p w14:paraId="75801116" w14:textId="77777777" w:rsidR="00BA338C" w:rsidRDefault="00000000">
            <w:pPr>
              <w:pStyle w:val="Jin0"/>
              <w:spacing w:after="40"/>
              <w:ind w:firstLine="880"/>
            </w:pPr>
            <w:r>
              <w:rPr>
                <w:rStyle w:val="Jin"/>
              </w:rPr>
              <w:t>1121</w:t>
            </w:r>
          </w:p>
          <w:p w14:paraId="4D1C7812" w14:textId="77777777" w:rsidR="00BA338C" w:rsidRDefault="00000000">
            <w:pPr>
              <w:pStyle w:val="Jin0"/>
              <w:spacing w:after="40"/>
              <w:ind w:firstLine="880"/>
            </w:pPr>
            <w:r>
              <w:rPr>
                <w:rStyle w:val="Jin"/>
              </w:rPr>
              <w:t>1211</w:t>
            </w:r>
          </w:p>
          <w:p w14:paraId="583726C6" w14:textId="77777777" w:rsidR="00BA338C" w:rsidRDefault="00000000">
            <w:pPr>
              <w:pStyle w:val="Jin0"/>
              <w:spacing w:after="40"/>
              <w:ind w:firstLine="880"/>
            </w:pPr>
            <w:r>
              <w:rPr>
                <w:rStyle w:val="Jin"/>
              </w:rPr>
              <w:t>1511</w:t>
            </w:r>
          </w:p>
          <w:p w14:paraId="56D76AC5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  <w:b/>
                <w:bCs/>
              </w:rPr>
              <w:t>Celkem za Par: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14:paraId="2127F68A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1529BFFC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7DB6F4B2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6ED63BCF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2BC16AD0" w14:textId="77777777" w:rsidR="00BA338C" w:rsidRDefault="00000000">
            <w:pPr>
              <w:pStyle w:val="Jin0"/>
              <w:spacing w:after="40"/>
              <w:ind w:firstLine="540"/>
            </w:pPr>
            <w:r>
              <w:rPr>
                <w:rStyle w:val="Jin"/>
              </w:rPr>
              <w:t>304 900,00</w:t>
            </w:r>
          </w:p>
          <w:p w14:paraId="362B75B8" w14:textId="77777777" w:rsidR="00BA338C" w:rsidRDefault="00000000">
            <w:pPr>
              <w:pStyle w:val="Jin0"/>
              <w:spacing w:after="40"/>
              <w:ind w:firstLine="540"/>
            </w:pPr>
            <w:r>
              <w:rPr>
                <w:rStyle w:val="Jin"/>
              </w:rPr>
              <w:t>500 000,00</w:t>
            </w:r>
          </w:p>
          <w:p w14:paraId="3C4FEA9C" w14:textId="77777777" w:rsidR="00BA338C" w:rsidRDefault="00000000">
            <w:pPr>
              <w:pStyle w:val="Jin0"/>
              <w:spacing w:after="40"/>
              <w:ind w:firstLine="400"/>
            </w:pPr>
            <w:r>
              <w:rPr>
                <w:rStyle w:val="Jin"/>
              </w:rPr>
              <w:t>1 080 000,00</w:t>
            </w:r>
          </w:p>
          <w:p w14:paraId="60E8498C" w14:textId="77777777" w:rsidR="00BA338C" w:rsidRDefault="00000000">
            <w:pPr>
              <w:pStyle w:val="Jin0"/>
              <w:spacing w:after="40"/>
              <w:ind w:firstLine="540"/>
            </w:pPr>
            <w:r>
              <w:rPr>
                <w:rStyle w:val="Jin"/>
              </w:rPr>
              <w:t>392 440,00</w:t>
            </w:r>
          </w:p>
          <w:p w14:paraId="4A5A68C2" w14:textId="77777777" w:rsidR="00BA338C" w:rsidRDefault="00000000">
            <w:pPr>
              <w:pStyle w:val="Jin0"/>
              <w:spacing w:after="40"/>
              <w:ind w:firstLine="400"/>
            </w:pPr>
            <w:r>
              <w:rPr>
                <w:rStyle w:val="Jin"/>
                <w:b/>
                <w:bCs/>
              </w:rPr>
              <w:t>2 277 340,00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14:paraId="0971BFB5" w14:textId="77777777" w:rsidR="00BA338C" w:rsidRDefault="00000000">
            <w:pPr>
              <w:pStyle w:val="Jin0"/>
              <w:spacing w:after="40"/>
              <w:ind w:firstLine="360"/>
            </w:pPr>
            <w:r>
              <w:rPr>
                <w:rStyle w:val="Jin"/>
              </w:rPr>
              <w:t>84 000,00</w:t>
            </w:r>
          </w:p>
          <w:p w14:paraId="6BD44570" w14:textId="77777777" w:rsidR="00BA338C" w:rsidRDefault="00000000">
            <w:pPr>
              <w:pStyle w:val="Jin0"/>
              <w:spacing w:after="40"/>
              <w:ind w:firstLine="360"/>
            </w:pPr>
            <w:r>
              <w:rPr>
                <w:rStyle w:val="Jin"/>
              </w:rPr>
              <w:t>62 500,00</w:t>
            </w:r>
          </w:p>
          <w:p w14:paraId="4978CCDA" w14:textId="77777777" w:rsidR="00BA338C" w:rsidRDefault="00000000">
            <w:pPr>
              <w:pStyle w:val="Jin0"/>
              <w:spacing w:after="40"/>
              <w:ind w:firstLine="360"/>
            </w:pPr>
            <w:r>
              <w:rPr>
                <w:rStyle w:val="Jin"/>
              </w:rPr>
              <w:t>49 000,00</w:t>
            </w:r>
          </w:p>
          <w:p w14:paraId="3A57A814" w14:textId="77777777" w:rsidR="00BA338C" w:rsidRDefault="00000000">
            <w:pPr>
              <w:pStyle w:val="Jin0"/>
              <w:spacing w:after="40"/>
              <w:ind w:firstLine="360"/>
            </w:pPr>
            <w:r>
              <w:rPr>
                <w:rStyle w:val="Jin"/>
              </w:rPr>
              <w:t>31 500,00</w:t>
            </w:r>
          </w:p>
          <w:p w14:paraId="4FD7DBC9" w14:textId="77777777" w:rsidR="00BA338C" w:rsidRDefault="00000000">
            <w:pPr>
              <w:pStyle w:val="Jin0"/>
              <w:spacing w:after="40"/>
              <w:ind w:firstLine="280"/>
            </w:pPr>
            <w:r>
              <w:rPr>
                <w:rStyle w:val="Jin"/>
                <w:b/>
                <w:bCs/>
              </w:rPr>
              <w:t>227 000,00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271783AA" w14:textId="77777777" w:rsidR="00BA338C" w:rsidRDefault="00000000">
            <w:pPr>
              <w:pStyle w:val="Jin0"/>
              <w:spacing w:after="40"/>
              <w:jc w:val="right"/>
            </w:pPr>
            <w:r>
              <w:rPr>
                <w:rStyle w:val="Jin"/>
              </w:rPr>
              <w:t>388 900,00</w:t>
            </w:r>
          </w:p>
          <w:p w14:paraId="4C22DBD6" w14:textId="77777777" w:rsidR="00BA338C" w:rsidRDefault="00000000">
            <w:pPr>
              <w:pStyle w:val="Jin0"/>
              <w:spacing w:after="40"/>
              <w:jc w:val="right"/>
            </w:pPr>
            <w:r>
              <w:rPr>
                <w:rStyle w:val="Jin"/>
              </w:rPr>
              <w:t>562 500,00</w:t>
            </w:r>
          </w:p>
          <w:p w14:paraId="70587ABA" w14:textId="77777777" w:rsidR="00BA338C" w:rsidRDefault="00000000">
            <w:pPr>
              <w:pStyle w:val="Jin0"/>
              <w:spacing w:after="40"/>
              <w:jc w:val="right"/>
            </w:pPr>
            <w:r>
              <w:rPr>
                <w:rStyle w:val="Jin"/>
              </w:rPr>
              <w:t>1129 000,00</w:t>
            </w:r>
          </w:p>
          <w:p w14:paraId="0D69378C" w14:textId="77777777" w:rsidR="00BA338C" w:rsidRDefault="00000000">
            <w:pPr>
              <w:pStyle w:val="Jin0"/>
              <w:spacing w:after="40"/>
              <w:jc w:val="right"/>
            </w:pPr>
            <w:r>
              <w:rPr>
                <w:rStyle w:val="Jin"/>
              </w:rPr>
              <w:t>423 940,00</w:t>
            </w:r>
          </w:p>
          <w:p w14:paraId="1884A0A5" w14:textId="77777777" w:rsidR="00BA338C" w:rsidRDefault="00000000">
            <w:pPr>
              <w:pStyle w:val="Jin0"/>
              <w:spacing w:after="40"/>
              <w:ind w:firstLine="240"/>
            </w:pPr>
            <w:r>
              <w:rPr>
                <w:rStyle w:val="Jin"/>
                <w:b/>
                <w:bCs/>
              </w:rPr>
              <w:t>2 504 340,00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14:paraId="3313A8EB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</w:rPr>
              <w:t xml:space="preserve">Daň z příjmů </w:t>
            </w:r>
            <w:proofErr w:type="spellStart"/>
            <w:r>
              <w:rPr>
                <w:rStyle w:val="Jin"/>
              </w:rPr>
              <w:t>fýzických</w:t>
            </w:r>
            <w:proofErr w:type="spellEnd"/>
            <w:r>
              <w:rPr>
                <w:rStyle w:val="Jin"/>
              </w:rPr>
              <w:t xml:space="preserve"> osob placená</w:t>
            </w:r>
          </w:p>
          <w:p w14:paraId="14440415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</w:rPr>
              <w:t>Daň z příjmů právnických osob</w:t>
            </w:r>
          </w:p>
          <w:p w14:paraId="105D62C3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</w:rPr>
              <w:t>Daň z přidané hodnoty</w:t>
            </w:r>
          </w:p>
          <w:p w14:paraId="69A2911A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</w:rPr>
              <w:t>Daň z nemovitých věcí</w:t>
            </w:r>
          </w:p>
        </w:tc>
      </w:tr>
      <w:tr w:rsidR="00BA338C" w14:paraId="127EEDD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14:paraId="16A45FBB" w14:textId="77777777" w:rsidR="00BA338C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Příjmy celkem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14:paraId="3AF94062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0727B2F7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19096C86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19950C66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060975FB" w14:textId="77777777" w:rsidR="00BA338C" w:rsidRDefault="00000000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2 277 340,00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14:paraId="33FFD841" w14:textId="77777777" w:rsidR="00BA338C" w:rsidRDefault="00000000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227 000,00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791806AF" w14:textId="77777777" w:rsidR="00BA338C" w:rsidRDefault="00000000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2 504 340,00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14:paraId="29C555F2" w14:textId="77777777" w:rsidR="00BA338C" w:rsidRDefault="00BA338C">
            <w:pPr>
              <w:rPr>
                <w:sz w:val="10"/>
                <w:szCs w:val="10"/>
              </w:rPr>
            </w:pPr>
          </w:p>
        </w:tc>
      </w:tr>
      <w:tr w:rsidR="00BA338C" w14:paraId="3C0A75EA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766104" w14:textId="77777777" w:rsidR="00BA338C" w:rsidRDefault="00000000">
            <w:pPr>
              <w:pStyle w:val="Jin0"/>
              <w:spacing w:after="100"/>
              <w:rPr>
                <w:sz w:val="26"/>
                <w:szCs w:val="26"/>
              </w:rPr>
            </w:pPr>
            <w:r>
              <w:rPr>
                <w:rStyle w:val="Jin"/>
                <w:b/>
                <w:bCs/>
                <w:sz w:val="26"/>
                <w:szCs w:val="26"/>
              </w:rPr>
              <w:t>Výdaje</w:t>
            </w:r>
          </w:p>
          <w:p w14:paraId="1A74941F" w14:textId="77777777" w:rsidR="00BA338C" w:rsidRDefault="00000000">
            <w:pPr>
              <w:pStyle w:val="Jin0"/>
              <w:ind w:firstLine="540"/>
            </w:pPr>
            <w:r>
              <w:rPr>
                <w:rStyle w:val="Jin"/>
                <w:b/>
                <w:bCs/>
              </w:rPr>
              <w:t>Par Po/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632F8C" w14:textId="77777777" w:rsidR="00BA338C" w:rsidRDefault="00000000">
            <w:pPr>
              <w:pStyle w:val="Jin0"/>
            </w:pPr>
            <w:proofErr w:type="spellStart"/>
            <w:r>
              <w:rPr>
                <w:rStyle w:val="Jin"/>
                <w:b/>
                <w:bCs/>
                <w:i/>
                <w:iCs/>
              </w:rPr>
              <w:t>orgl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23CFDF" w14:textId="77777777" w:rsidR="00BA338C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org2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EA78D2" w14:textId="77777777" w:rsidR="00BA338C" w:rsidRDefault="00000000">
            <w:pPr>
              <w:pStyle w:val="Jin0"/>
            </w:pPr>
            <w:proofErr w:type="spellStart"/>
            <w:r>
              <w:rPr>
                <w:rStyle w:val="Jin"/>
                <w:b/>
                <w:bCs/>
                <w:i/>
                <w:iCs/>
              </w:rPr>
              <w:t>N+Z+Uz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2A1630" w14:textId="77777777" w:rsidR="00BA338C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ZJ MU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A1F9B2" w14:textId="77777777" w:rsidR="00BA338C" w:rsidRDefault="00000000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Původní hodnota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F4D55E" w14:textId="77777777" w:rsidR="00BA338C" w:rsidRDefault="00000000">
            <w:pPr>
              <w:pStyle w:val="Jin0"/>
              <w:ind w:firstLine="560"/>
            </w:pPr>
            <w:r>
              <w:rPr>
                <w:rStyle w:val="Jin"/>
                <w:b/>
                <w:bCs/>
                <w:i/>
                <w:iCs/>
              </w:rPr>
              <w:t>Změna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AA375C" w14:textId="77777777" w:rsidR="00BA338C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i/>
                <w:iCs/>
              </w:rPr>
              <w:t>Po změně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1AB7D0" w14:textId="77777777" w:rsidR="00BA338C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Název</w:t>
            </w:r>
          </w:p>
        </w:tc>
      </w:tr>
      <w:tr w:rsidR="00BA338C" w14:paraId="081D805F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5A5331" w14:textId="77777777" w:rsidR="00BA338C" w:rsidRDefault="00000000">
            <w:pPr>
              <w:pStyle w:val="Jin0"/>
              <w:spacing w:after="40"/>
              <w:ind w:firstLine="480"/>
            </w:pPr>
            <w:r>
              <w:rPr>
                <w:rStyle w:val="Jin"/>
              </w:rPr>
              <w:t>1032 5166</w:t>
            </w:r>
          </w:p>
          <w:p w14:paraId="3C36800D" w14:textId="77777777" w:rsidR="00BA338C" w:rsidRDefault="00000000">
            <w:pPr>
              <w:pStyle w:val="Jin0"/>
              <w:tabs>
                <w:tab w:val="left" w:pos="1522"/>
              </w:tabs>
              <w:spacing w:after="40"/>
              <w:ind w:firstLine="480"/>
            </w:pPr>
            <w:r>
              <w:rPr>
                <w:rStyle w:val="Jin"/>
              </w:rPr>
              <w:t>1032 5169</w:t>
            </w:r>
            <w:r>
              <w:rPr>
                <w:rStyle w:val="Jin"/>
              </w:rPr>
              <w:tab/>
              <w:t>1</w:t>
            </w:r>
          </w:p>
          <w:p w14:paraId="11DB594D" w14:textId="77777777" w:rsidR="00BA338C" w:rsidRDefault="00000000">
            <w:pPr>
              <w:pStyle w:val="Jin0"/>
              <w:spacing w:after="40"/>
              <w:ind w:firstLine="480"/>
            </w:pPr>
            <w:r>
              <w:rPr>
                <w:rStyle w:val="Jin"/>
              </w:rPr>
              <w:t>1032 5169</w:t>
            </w:r>
          </w:p>
          <w:p w14:paraId="26FDAC00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  <w:b/>
                <w:bCs/>
              </w:rPr>
              <w:t>Celkem za Par: 1032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6CBC4B59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0EA37CE3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30FAC524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1F69C428" w14:textId="77777777" w:rsidR="00BA338C" w:rsidRDefault="00000000">
            <w:pPr>
              <w:pStyle w:val="Jin0"/>
              <w:spacing w:after="40"/>
              <w:ind w:left="1040"/>
            </w:pPr>
            <w:r>
              <w:rPr>
                <w:rStyle w:val="Jin"/>
              </w:rPr>
              <w:t>0,00</w:t>
            </w:r>
          </w:p>
          <w:p w14:paraId="3796F059" w14:textId="77777777" w:rsidR="00BA338C" w:rsidRDefault="00000000">
            <w:pPr>
              <w:pStyle w:val="Jin0"/>
              <w:spacing w:after="40"/>
              <w:ind w:firstLine="540"/>
            </w:pPr>
            <w:r>
              <w:rPr>
                <w:rStyle w:val="Jin"/>
              </w:rPr>
              <w:t>190 000,00</w:t>
            </w:r>
          </w:p>
          <w:p w14:paraId="348F5A8D" w14:textId="77777777" w:rsidR="00BA338C" w:rsidRDefault="00000000">
            <w:pPr>
              <w:pStyle w:val="Jin0"/>
              <w:spacing w:after="40"/>
              <w:ind w:firstLine="540"/>
            </w:pPr>
            <w:r>
              <w:rPr>
                <w:rStyle w:val="Jin"/>
              </w:rPr>
              <w:t>135 000,00</w:t>
            </w:r>
          </w:p>
          <w:p w14:paraId="7A91B35A" w14:textId="77777777" w:rsidR="00BA338C" w:rsidRDefault="00000000">
            <w:pPr>
              <w:pStyle w:val="Jin0"/>
              <w:spacing w:after="40"/>
              <w:ind w:firstLine="540"/>
            </w:pPr>
            <w:r>
              <w:rPr>
                <w:rStyle w:val="Jin"/>
                <w:b/>
                <w:bCs/>
              </w:rPr>
              <w:t>325 000,00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14:paraId="429A859F" w14:textId="77777777" w:rsidR="00BA338C" w:rsidRDefault="00000000">
            <w:pPr>
              <w:pStyle w:val="Jin0"/>
              <w:spacing w:after="40"/>
              <w:ind w:firstLine="360"/>
            </w:pPr>
            <w:r>
              <w:rPr>
                <w:rStyle w:val="Jin"/>
              </w:rPr>
              <w:t>10 300,00</w:t>
            </w:r>
          </w:p>
          <w:p w14:paraId="3D04FD67" w14:textId="77777777" w:rsidR="00BA338C" w:rsidRDefault="00000000">
            <w:pPr>
              <w:pStyle w:val="Jin0"/>
              <w:spacing w:after="40"/>
              <w:ind w:firstLine="280"/>
            </w:pPr>
            <w:r>
              <w:rPr>
                <w:rStyle w:val="Jin"/>
              </w:rPr>
              <w:t>195 500,00</w:t>
            </w:r>
          </w:p>
          <w:p w14:paraId="037A2DB1" w14:textId="77777777" w:rsidR="00BA338C" w:rsidRDefault="00000000">
            <w:pPr>
              <w:pStyle w:val="Jin0"/>
              <w:spacing w:after="40"/>
              <w:ind w:firstLine="360"/>
            </w:pPr>
            <w:r>
              <w:rPr>
                <w:rStyle w:val="Jin"/>
              </w:rPr>
              <w:t>12 200,00</w:t>
            </w:r>
          </w:p>
          <w:p w14:paraId="0137878B" w14:textId="77777777" w:rsidR="00BA338C" w:rsidRDefault="00000000">
            <w:pPr>
              <w:pStyle w:val="Jin0"/>
              <w:spacing w:after="40"/>
              <w:ind w:firstLine="280"/>
            </w:pPr>
            <w:r>
              <w:rPr>
                <w:rStyle w:val="Jin"/>
                <w:b/>
                <w:bCs/>
              </w:rPr>
              <w:t>218 000,00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4A57815D" w14:textId="77777777" w:rsidR="00BA338C" w:rsidRDefault="00000000">
            <w:pPr>
              <w:pStyle w:val="Jin0"/>
              <w:spacing w:after="40"/>
              <w:jc w:val="right"/>
            </w:pPr>
            <w:r>
              <w:rPr>
                <w:rStyle w:val="Jin"/>
              </w:rPr>
              <w:t>10 300,00</w:t>
            </w:r>
          </w:p>
          <w:p w14:paraId="1A0AAA86" w14:textId="77777777" w:rsidR="00BA338C" w:rsidRDefault="00000000">
            <w:pPr>
              <w:pStyle w:val="Jin0"/>
              <w:spacing w:after="40"/>
              <w:jc w:val="right"/>
            </w:pPr>
            <w:r>
              <w:rPr>
                <w:rStyle w:val="Jin"/>
              </w:rPr>
              <w:t>385 500,00</w:t>
            </w:r>
          </w:p>
          <w:p w14:paraId="263C9E8A" w14:textId="77777777" w:rsidR="00BA338C" w:rsidRDefault="00000000">
            <w:pPr>
              <w:pStyle w:val="Jin0"/>
              <w:spacing w:after="40"/>
              <w:jc w:val="right"/>
            </w:pPr>
            <w:r>
              <w:rPr>
                <w:rStyle w:val="Jin"/>
              </w:rPr>
              <w:t>147 200,00</w:t>
            </w:r>
          </w:p>
          <w:p w14:paraId="7E9ACF06" w14:textId="77777777" w:rsidR="00BA338C" w:rsidRDefault="00000000">
            <w:pPr>
              <w:pStyle w:val="Jin0"/>
              <w:spacing w:after="40"/>
              <w:jc w:val="right"/>
            </w:pPr>
            <w:r>
              <w:rPr>
                <w:rStyle w:val="Jin"/>
                <w:b/>
                <w:bCs/>
              </w:rPr>
              <w:t>543 000,00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14:paraId="1405108B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</w:rPr>
              <w:t>Konzultační, poradenské a právní</w:t>
            </w:r>
          </w:p>
          <w:p w14:paraId="2158659C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</w:rPr>
              <w:t>Nákup ostatních služeb</w:t>
            </w:r>
          </w:p>
          <w:p w14:paraId="573EE597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</w:rPr>
              <w:t>Nákup ostatních služeb</w:t>
            </w:r>
          </w:p>
          <w:p w14:paraId="22FABC7B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  <w:b/>
                <w:bCs/>
              </w:rPr>
              <w:t>Podpora ostatních produkčních</w:t>
            </w:r>
          </w:p>
        </w:tc>
      </w:tr>
      <w:tr w:rsidR="00BA338C" w14:paraId="0B8982B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D26D23" w14:textId="77777777" w:rsidR="00BA338C" w:rsidRDefault="00000000">
            <w:pPr>
              <w:pStyle w:val="Jin0"/>
              <w:spacing w:after="40"/>
              <w:ind w:firstLine="480"/>
            </w:pPr>
            <w:r>
              <w:rPr>
                <w:rStyle w:val="Jin"/>
              </w:rPr>
              <w:t>3399 5139</w:t>
            </w:r>
          </w:p>
          <w:p w14:paraId="19B1D380" w14:textId="77777777" w:rsidR="00BA338C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Celkem za Par: 3399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560B8BAC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13FA2BD7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7F708F39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1C337FC9" w14:textId="77777777" w:rsidR="00BA338C" w:rsidRDefault="00000000">
            <w:pPr>
              <w:pStyle w:val="Jin0"/>
              <w:spacing w:after="40"/>
              <w:ind w:firstLine="720"/>
              <w:jc w:val="both"/>
            </w:pPr>
            <w:r>
              <w:rPr>
                <w:rStyle w:val="Jin"/>
              </w:rPr>
              <w:t>1 000,00</w:t>
            </w:r>
          </w:p>
          <w:p w14:paraId="7EBA0214" w14:textId="77777777" w:rsidR="00BA338C" w:rsidRDefault="00000000">
            <w:pPr>
              <w:pStyle w:val="Jin0"/>
              <w:ind w:firstLine="720"/>
              <w:jc w:val="both"/>
            </w:pPr>
            <w:r>
              <w:rPr>
                <w:rStyle w:val="Jin"/>
                <w:b/>
                <w:bCs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14:paraId="40EEC515" w14:textId="77777777" w:rsidR="00BA338C" w:rsidRDefault="00000000">
            <w:pPr>
              <w:pStyle w:val="Jin0"/>
              <w:spacing w:after="40"/>
              <w:ind w:firstLine="460"/>
            </w:pPr>
            <w:r>
              <w:rPr>
                <w:rStyle w:val="Jin"/>
              </w:rPr>
              <w:t>8 000,00</w:t>
            </w:r>
          </w:p>
          <w:p w14:paraId="230B8E5F" w14:textId="77777777" w:rsidR="00BA338C" w:rsidRDefault="00000000">
            <w:pPr>
              <w:pStyle w:val="Jin0"/>
              <w:ind w:firstLine="460"/>
            </w:pPr>
            <w:r>
              <w:rPr>
                <w:rStyle w:val="Jin"/>
                <w:b/>
                <w:bCs/>
              </w:rPr>
              <w:t>8 000,00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0D61A0E4" w14:textId="77777777" w:rsidR="00BA338C" w:rsidRDefault="00000000">
            <w:pPr>
              <w:pStyle w:val="Jin0"/>
              <w:spacing w:after="40"/>
              <w:jc w:val="right"/>
            </w:pPr>
            <w:r>
              <w:rPr>
                <w:rStyle w:val="Jin"/>
              </w:rPr>
              <w:t>9 000,00</w:t>
            </w:r>
          </w:p>
          <w:p w14:paraId="7565FE27" w14:textId="77777777" w:rsidR="00BA338C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9 000,00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14:paraId="64D40844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</w:rPr>
              <w:t>Nákup materiálu jinde nezařazený</w:t>
            </w:r>
          </w:p>
          <w:p w14:paraId="354DFA56" w14:textId="77777777" w:rsidR="00BA338C" w:rsidRDefault="00000000">
            <w:pPr>
              <w:pStyle w:val="Jin0"/>
            </w:pPr>
            <w:r>
              <w:rPr>
                <w:rStyle w:val="Jin"/>
                <w:b/>
                <w:bCs/>
              </w:rPr>
              <w:t>Ostatní záležitosti kultury, církví a</w:t>
            </w:r>
          </w:p>
        </w:tc>
      </w:tr>
      <w:tr w:rsidR="00BA338C" w14:paraId="21827B4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689FA4" w14:textId="77777777" w:rsidR="00BA338C" w:rsidRDefault="00000000">
            <w:pPr>
              <w:pStyle w:val="Jin0"/>
              <w:spacing w:after="40"/>
              <w:ind w:firstLine="480"/>
            </w:pPr>
            <w:r>
              <w:rPr>
                <w:rStyle w:val="Jin"/>
              </w:rPr>
              <w:t>6320 5163</w:t>
            </w:r>
          </w:p>
          <w:p w14:paraId="09C12568" w14:textId="77777777" w:rsidR="00BA338C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Celkem za Par: 6320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51C4BD8E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03A8C1F6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7C25B7E1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4E0C37CF" w14:textId="77777777" w:rsidR="00BA338C" w:rsidRDefault="00000000">
            <w:pPr>
              <w:pStyle w:val="Jin0"/>
              <w:spacing w:after="40"/>
              <w:ind w:firstLine="640"/>
            </w:pPr>
            <w:r>
              <w:rPr>
                <w:rStyle w:val="Jin"/>
              </w:rPr>
              <w:t>10 000,00</w:t>
            </w:r>
          </w:p>
          <w:p w14:paraId="45C5F0D1" w14:textId="77777777" w:rsidR="00BA338C" w:rsidRDefault="00000000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10 000,00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14:paraId="55B45BFD" w14:textId="77777777" w:rsidR="00BA338C" w:rsidRDefault="00000000">
            <w:pPr>
              <w:pStyle w:val="Jin0"/>
              <w:spacing w:after="40"/>
              <w:ind w:firstLine="460"/>
            </w:pPr>
            <w:r>
              <w:rPr>
                <w:rStyle w:val="Jin"/>
              </w:rPr>
              <w:t>1 000,00</w:t>
            </w:r>
          </w:p>
          <w:p w14:paraId="0339DF7E" w14:textId="77777777" w:rsidR="00BA338C" w:rsidRDefault="00000000">
            <w:pPr>
              <w:pStyle w:val="Jin0"/>
              <w:ind w:firstLine="460"/>
            </w:pPr>
            <w:r>
              <w:rPr>
                <w:rStyle w:val="Jin"/>
                <w:b/>
                <w:bCs/>
              </w:rPr>
              <w:t>1000,00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5E3F8B6F" w14:textId="77777777" w:rsidR="00BA338C" w:rsidRDefault="00000000">
            <w:pPr>
              <w:pStyle w:val="Jin0"/>
              <w:spacing w:after="40"/>
              <w:jc w:val="right"/>
            </w:pPr>
            <w:r>
              <w:rPr>
                <w:rStyle w:val="Jin"/>
              </w:rPr>
              <w:t>11 000,00</w:t>
            </w:r>
          </w:p>
          <w:p w14:paraId="46D5170A" w14:textId="77777777" w:rsidR="00BA338C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11000,00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</w:tcPr>
          <w:p w14:paraId="77E1B2D2" w14:textId="77777777" w:rsidR="00BA338C" w:rsidRDefault="00000000">
            <w:pPr>
              <w:pStyle w:val="Jin0"/>
              <w:spacing w:after="40"/>
            </w:pPr>
            <w:r>
              <w:rPr>
                <w:rStyle w:val="Jin"/>
              </w:rPr>
              <w:t>Služby peněžních ústavů</w:t>
            </w:r>
          </w:p>
          <w:p w14:paraId="28961A7A" w14:textId="77777777" w:rsidR="00BA338C" w:rsidRDefault="00000000">
            <w:pPr>
              <w:pStyle w:val="Jin0"/>
            </w:pPr>
            <w:r>
              <w:rPr>
                <w:rStyle w:val="Jin"/>
                <w:b/>
                <w:bCs/>
              </w:rPr>
              <w:t>Pojištění funkčně nespecifikované</w:t>
            </w:r>
          </w:p>
        </w:tc>
      </w:tr>
      <w:tr w:rsidR="00BA338C" w14:paraId="17D4151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06581" w14:textId="77777777" w:rsidR="00BA338C" w:rsidRDefault="00000000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Výdaje celkem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2D25D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D2515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474AA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C7607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89CF9" w14:textId="77777777" w:rsidR="00BA338C" w:rsidRDefault="00000000">
            <w:pPr>
              <w:pStyle w:val="Jin0"/>
              <w:ind w:firstLine="540"/>
            </w:pPr>
            <w:r>
              <w:rPr>
                <w:rStyle w:val="Jin"/>
                <w:b/>
                <w:bCs/>
              </w:rPr>
              <w:t>336 000,00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AB94D" w14:textId="77777777" w:rsidR="00BA338C" w:rsidRDefault="00000000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227 000,00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393B3" w14:textId="77777777" w:rsidR="00BA338C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563 000,00</w:t>
            </w: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60615" w14:textId="77777777" w:rsidR="00BA338C" w:rsidRDefault="00BA338C">
            <w:pPr>
              <w:rPr>
                <w:sz w:val="10"/>
                <w:szCs w:val="10"/>
              </w:rPr>
            </w:pPr>
          </w:p>
        </w:tc>
      </w:tr>
    </w:tbl>
    <w:p w14:paraId="3E3AF04C" w14:textId="77777777" w:rsidR="00BA338C" w:rsidRDefault="00BA338C">
      <w:pPr>
        <w:spacing w:after="359" w:line="1" w:lineRule="exact"/>
      </w:pPr>
    </w:p>
    <w:p w14:paraId="762169A0" w14:textId="77777777" w:rsidR="00BA338C" w:rsidRDefault="00000000">
      <w:pPr>
        <w:pStyle w:val="Nadpis20"/>
        <w:keepNext/>
        <w:keepLines/>
        <w:spacing w:after="240"/>
      </w:pPr>
      <w:bookmarkStart w:id="2" w:name="bookmark4"/>
      <w:r>
        <w:rPr>
          <w:rStyle w:val="Nadpis2"/>
          <w:b/>
          <w:bCs/>
        </w:rPr>
        <w:t>Změna závazných ukazatelů</w:t>
      </w:r>
      <w:bookmarkEnd w:id="2"/>
    </w:p>
    <w:p w14:paraId="7ADE0D0B" w14:textId="77777777" w:rsidR="00BA338C" w:rsidRDefault="00000000">
      <w:pPr>
        <w:pStyle w:val="Nadpis20"/>
        <w:keepNext/>
        <w:keepLines/>
        <w:spacing w:after="120"/>
      </w:pPr>
      <w:r>
        <w:rPr>
          <w:rStyle w:val="Nadpis2"/>
          <w:b/>
          <w:bCs/>
        </w:rPr>
        <w:t>Příjmy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403"/>
        <w:gridCol w:w="706"/>
        <w:gridCol w:w="696"/>
        <w:gridCol w:w="854"/>
        <w:gridCol w:w="1536"/>
        <w:gridCol w:w="1454"/>
        <w:gridCol w:w="3682"/>
      </w:tblGrid>
      <w:tr w:rsidR="00BA338C" w14:paraId="50B72F6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10" w:type="dxa"/>
            <w:shd w:val="clear" w:color="auto" w:fill="auto"/>
          </w:tcPr>
          <w:p w14:paraId="33A74AD2" w14:textId="77777777" w:rsidR="00BA338C" w:rsidRDefault="00000000">
            <w:pPr>
              <w:pStyle w:val="Jin0"/>
              <w:ind w:firstLine="3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 xml:space="preserve">Par </w:t>
            </w:r>
            <w:proofErr w:type="spellStart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Pol</w:t>
            </w:r>
            <w:proofErr w:type="spellEnd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03" w:type="dxa"/>
            <w:shd w:val="clear" w:color="auto" w:fill="auto"/>
          </w:tcPr>
          <w:p w14:paraId="33EE1C74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Zdr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14:paraId="50C65087" w14:textId="77777777" w:rsidR="00BA338C" w:rsidRDefault="00000000">
            <w:pPr>
              <w:pStyle w:val="Jin0"/>
              <w:ind w:firstLine="240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Uz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14:paraId="630C2255" w14:textId="77777777" w:rsidR="00BA338C" w:rsidRDefault="00000000">
            <w:pPr>
              <w:pStyle w:val="Jin0"/>
              <w:ind w:firstLine="160"/>
            </w:pPr>
            <w:proofErr w:type="spellStart"/>
            <w:r>
              <w:rPr>
                <w:rStyle w:val="Jin"/>
                <w:b/>
                <w:bCs/>
                <w:i/>
                <w:iCs/>
              </w:rPr>
              <w:t>orgl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638E082B" w14:textId="77777777" w:rsidR="00BA338C" w:rsidRDefault="00000000">
            <w:pPr>
              <w:pStyle w:val="Jin0"/>
              <w:ind w:firstLine="160"/>
            </w:pPr>
            <w:r>
              <w:rPr>
                <w:rStyle w:val="Jin"/>
                <w:b/>
                <w:bCs/>
                <w:i/>
                <w:iCs/>
              </w:rPr>
              <w:t>org2</w:t>
            </w:r>
          </w:p>
        </w:tc>
        <w:tc>
          <w:tcPr>
            <w:tcW w:w="1536" w:type="dxa"/>
            <w:shd w:val="clear" w:color="auto" w:fill="auto"/>
          </w:tcPr>
          <w:p w14:paraId="5ADC4C09" w14:textId="77777777" w:rsidR="00BA338C" w:rsidRDefault="00000000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Původní</w:t>
            </w:r>
          </w:p>
        </w:tc>
        <w:tc>
          <w:tcPr>
            <w:tcW w:w="1454" w:type="dxa"/>
            <w:shd w:val="clear" w:color="auto" w:fill="auto"/>
          </w:tcPr>
          <w:p w14:paraId="505DDD1F" w14:textId="77777777" w:rsidR="00BA338C" w:rsidRDefault="00000000">
            <w:pPr>
              <w:pStyle w:val="Jin0"/>
              <w:ind w:firstLine="56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Změna</w:t>
            </w:r>
          </w:p>
        </w:tc>
        <w:tc>
          <w:tcPr>
            <w:tcW w:w="3682" w:type="dxa"/>
            <w:shd w:val="clear" w:color="auto" w:fill="auto"/>
          </w:tcPr>
          <w:p w14:paraId="3BF8BEA9" w14:textId="77777777" w:rsidR="00BA338C" w:rsidRDefault="00000000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Pozměně Název</w:t>
            </w:r>
          </w:p>
        </w:tc>
      </w:tr>
      <w:tr w:rsidR="00BA338C" w14:paraId="7DD6D57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1EA2BD11" w14:textId="77777777" w:rsidR="00BA338C" w:rsidRDefault="00000000">
            <w:pPr>
              <w:pStyle w:val="Jin0"/>
              <w:ind w:firstLine="3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0000 XXXX XXX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643BFA8F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08216E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 xml:space="preserve">XXXXX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0EF75EDE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14:paraId="42FF1F53" w14:textId="77777777" w:rsidR="00BA338C" w:rsidRDefault="00000000">
            <w:pPr>
              <w:pStyle w:val="Jin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2 686 040,00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14:paraId="5061813A" w14:textId="77777777" w:rsidR="00BA338C" w:rsidRDefault="00000000">
            <w:pPr>
              <w:pStyle w:val="Jin0"/>
              <w:ind w:firstLine="26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227 000,00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auto"/>
          </w:tcPr>
          <w:p w14:paraId="47A77240" w14:textId="77777777" w:rsidR="00BA338C" w:rsidRDefault="00000000">
            <w:pPr>
              <w:pStyle w:val="Jin0"/>
              <w:ind w:firstLine="2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2 913 040,00 Bez paragrafu</w:t>
            </w:r>
          </w:p>
        </w:tc>
      </w:tr>
      <w:tr w:rsidR="00BA338C" w14:paraId="5604BC3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35C83CBA" w14:textId="77777777" w:rsidR="00BA338C" w:rsidRDefault="00000000">
            <w:pPr>
              <w:pStyle w:val="Jin0"/>
              <w:ind w:firstLine="1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Příjmy celkem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5DCE8735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14:paraId="5725DBB6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14:paraId="626ABEB0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34226385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14:paraId="2650A947" w14:textId="77777777" w:rsidR="00BA338C" w:rsidRDefault="00000000">
            <w:pPr>
              <w:pStyle w:val="Jin0"/>
              <w:ind w:firstLine="18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2 686 040,00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14:paraId="7F7AD8F6" w14:textId="77777777" w:rsidR="00BA338C" w:rsidRDefault="00000000">
            <w:pPr>
              <w:pStyle w:val="Jin0"/>
              <w:ind w:firstLine="26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227 000,00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auto"/>
          </w:tcPr>
          <w:p w14:paraId="26E26335" w14:textId="77777777" w:rsidR="00BA338C" w:rsidRDefault="00000000">
            <w:pPr>
              <w:pStyle w:val="Jin0"/>
              <w:ind w:firstLine="2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2 913 040,00</w:t>
            </w:r>
          </w:p>
        </w:tc>
      </w:tr>
      <w:tr w:rsidR="00BA338C" w14:paraId="546F5641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B6AE7B" w14:textId="77777777" w:rsidR="00BA338C" w:rsidRDefault="00000000">
            <w:pPr>
              <w:pStyle w:val="Jin0"/>
              <w:rPr>
                <w:sz w:val="26"/>
                <w:szCs w:val="26"/>
              </w:rPr>
            </w:pPr>
            <w:r>
              <w:rPr>
                <w:rStyle w:val="Jin"/>
                <w:b/>
                <w:bCs/>
                <w:sz w:val="26"/>
                <w:szCs w:val="26"/>
              </w:rPr>
              <w:t>Výdaje</w:t>
            </w:r>
          </w:p>
        </w:tc>
        <w:tc>
          <w:tcPr>
            <w:tcW w:w="933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1506640" w14:textId="77777777" w:rsidR="00BA338C" w:rsidRDefault="00BA338C">
            <w:pPr>
              <w:rPr>
                <w:sz w:val="10"/>
                <w:szCs w:val="10"/>
              </w:rPr>
            </w:pPr>
          </w:p>
        </w:tc>
      </w:tr>
      <w:tr w:rsidR="00BA338C" w14:paraId="7571CAE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0" w:type="dxa"/>
            <w:shd w:val="clear" w:color="auto" w:fill="auto"/>
            <w:vAlign w:val="bottom"/>
          </w:tcPr>
          <w:p w14:paraId="4E4CCD82" w14:textId="77777777" w:rsidR="00BA338C" w:rsidRDefault="00000000">
            <w:pPr>
              <w:pStyle w:val="Jin0"/>
              <w:ind w:firstLine="3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 xml:space="preserve">Par </w:t>
            </w:r>
            <w:proofErr w:type="spellStart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Pol</w:t>
            </w:r>
            <w:proofErr w:type="spellEnd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403" w:type="dxa"/>
            <w:shd w:val="clear" w:color="auto" w:fill="auto"/>
            <w:vAlign w:val="bottom"/>
          </w:tcPr>
          <w:p w14:paraId="7374E285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Zdr</w:t>
            </w:r>
            <w:proofErr w:type="spellEnd"/>
          </w:p>
        </w:tc>
        <w:tc>
          <w:tcPr>
            <w:tcW w:w="706" w:type="dxa"/>
            <w:shd w:val="clear" w:color="auto" w:fill="auto"/>
            <w:vAlign w:val="bottom"/>
          </w:tcPr>
          <w:p w14:paraId="6622F08A" w14:textId="77777777" w:rsidR="00BA338C" w:rsidRDefault="00000000">
            <w:pPr>
              <w:pStyle w:val="Jin0"/>
              <w:ind w:firstLine="240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Uz</w:t>
            </w:r>
            <w:proofErr w:type="spellEnd"/>
          </w:p>
        </w:tc>
        <w:tc>
          <w:tcPr>
            <w:tcW w:w="696" w:type="dxa"/>
            <w:shd w:val="clear" w:color="auto" w:fill="auto"/>
            <w:vAlign w:val="bottom"/>
          </w:tcPr>
          <w:p w14:paraId="6572D172" w14:textId="77777777" w:rsidR="00BA338C" w:rsidRDefault="00000000">
            <w:pPr>
              <w:pStyle w:val="Jin0"/>
              <w:ind w:firstLine="160"/>
            </w:pPr>
            <w:proofErr w:type="spellStart"/>
            <w:r>
              <w:rPr>
                <w:rStyle w:val="Jin"/>
                <w:b/>
                <w:bCs/>
                <w:i/>
                <w:iCs/>
              </w:rPr>
              <w:t>orgl</w:t>
            </w:r>
            <w:proofErr w:type="spellEnd"/>
          </w:p>
        </w:tc>
        <w:tc>
          <w:tcPr>
            <w:tcW w:w="854" w:type="dxa"/>
            <w:shd w:val="clear" w:color="auto" w:fill="auto"/>
            <w:vAlign w:val="bottom"/>
          </w:tcPr>
          <w:p w14:paraId="00D9F12A" w14:textId="77777777" w:rsidR="00BA338C" w:rsidRDefault="00000000">
            <w:pPr>
              <w:pStyle w:val="Jin0"/>
              <w:ind w:firstLine="160"/>
            </w:pPr>
            <w:r>
              <w:rPr>
                <w:rStyle w:val="Jin"/>
                <w:b/>
                <w:bCs/>
                <w:i/>
                <w:iCs/>
              </w:rPr>
              <w:t>org2</w:t>
            </w:r>
          </w:p>
        </w:tc>
        <w:tc>
          <w:tcPr>
            <w:tcW w:w="1536" w:type="dxa"/>
            <w:shd w:val="clear" w:color="auto" w:fill="auto"/>
            <w:vAlign w:val="bottom"/>
          </w:tcPr>
          <w:p w14:paraId="44057734" w14:textId="77777777" w:rsidR="00BA338C" w:rsidRDefault="00000000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Původní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20BAE068" w14:textId="77777777" w:rsidR="00BA338C" w:rsidRDefault="00000000">
            <w:pPr>
              <w:pStyle w:val="Jin0"/>
              <w:ind w:firstLine="56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Změna</w:t>
            </w:r>
          </w:p>
        </w:tc>
        <w:tc>
          <w:tcPr>
            <w:tcW w:w="3682" w:type="dxa"/>
            <w:shd w:val="clear" w:color="auto" w:fill="auto"/>
            <w:vAlign w:val="bottom"/>
          </w:tcPr>
          <w:p w14:paraId="3C3FC4E8" w14:textId="77777777" w:rsidR="00BA338C" w:rsidRDefault="00000000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i/>
                <w:iCs/>
                <w:sz w:val="18"/>
                <w:szCs w:val="18"/>
              </w:rPr>
              <w:t>Pozměně Název</w:t>
            </w:r>
          </w:p>
        </w:tc>
      </w:tr>
      <w:tr w:rsidR="00BA338C" w14:paraId="4B5CD98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14:paraId="2982CD5A" w14:textId="77777777" w:rsidR="00BA338C" w:rsidRDefault="00000000">
            <w:pPr>
              <w:pStyle w:val="Jin0"/>
              <w:ind w:firstLine="3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1032 XXXX XXX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1A0CB4DD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14:paraId="74833A7A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14:paraId="6967635D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3E5BC92B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14:paraId="62413D0D" w14:textId="77777777" w:rsidR="00BA338C" w:rsidRDefault="00000000">
            <w:pPr>
              <w:pStyle w:val="Jin0"/>
              <w:ind w:firstLine="32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481 000,00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14:paraId="7BD01208" w14:textId="77777777" w:rsidR="00BA338C" w:rsidRDefault="00000000">
            <w:pPr>
              <w:pStyle w:val="Jin0"/>
              <w:ind w:firstLine="26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218 000,00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auto"/>
          </w:tcPr>
          <w:p w14:paraId="7850B5D6" w14:textId="77777777" w:rsidR="00BA338C" w:rsidRDefault="00000000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699 000,00 Podpora ostatních</w:t>
            </w:r>
          </w:p>
        </w:tc>
      </w:tr>
      <w:tr w:rsidR="00BA338C" w14:paraId="2B85145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10" w:type="dxa"/>
            <w:shd w:val="clear" w:color="auto" w:fill="auto"/>
            <w:vAlign w:val="bottom"/>
          </w:tcPr>
          <w:p w14:paraId="44125448" w14:textId="77777777" w:rsidR="00BA338C" w:rsidRDefault="00000000">
            <w:pPr>
              <w:pStyle w:val="Jin0"/>
              <w:ind w:firstLine="3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3399 XXXX XXX</w:t>
            </w:r>
          </w:p>
        </w:tc>
        <w:tc>
          <w:tcPr>
            <w:tcW w:w="403" w:type="dxa"/>
            <w:shd w:val="clear" w:color="auto" w:fill="auto"/>
            <w:vAlign w:val="bottom"/>
          </w:tcPr>
          <w:p w14:paraId="0E381D22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6" w:type="dxa"/>
            <w:shd w:val="clear" w:color="auto" w:fill="auto"/>
            <w:vAlign w:val="bottom"/>
          </w:tcPr>
          <w:p w14:paraId="19C26610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1D23CF1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0978CE2F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1536" w:type="dxa"/>
            <w:shd w:val="clear" w:color="auto" w:fill="auto"/>
            <w:vAlign w:val="bottom"/>
          </w:tcPr>
          <w:p w14:paraId="7A8A9260" w14:textId="77777777" w:rsidR="00BA338C" w:rsidRDefault="00000000">
            <w:pPr>
              <w:pStyle w:val="Jin0"/>
              <w:ind w:firstLine="42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53 800,00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311E5AA5" w14:textId="77777777" w:rsidR="00BA338C" w:rsidRDefault="00000000">
            <w:pPr>
              <w:pStyle w:val="Jin0"/>
              <w:ind w:firstLine="4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3682" w:type="dxa"/>
            <w:shd w:val="clear" w:color="auto" w:fill="auto"/>
            <w:vAlign w:val="bottom"/>
          </w:tcPr>
          <w:p w14:paraId="748849D3" w14:textId="77777777" w:rsidR="00BA338C" w:rsidRDefault="00000000">
            <w:pPr>
              <w:pStyle w:val="Jin0"/>
              <w:ind w:firstLine="500"/>
              <w:jc w:val="both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61800,00 Ostatní záležitosti kultury,</w:t>
            </w:r>
          </w:p>
        </w:tc>
      </w:tr>
      <w:tr w:rsidR="00BA338C" w14:paraId="2E59883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810" w:type="dxa"/>
            <w:shd w:val="clear" w:color="auto" w:fill="auto"/>
          </w:tcPr>
          <w:p w14:paraId="2B6A5501" w14:textId="77777777" w:rsidR="00BA338C" w:rsidRDefault="00000000">
            <w:pPr>
              <w:pStyle w:val="Jin0"/>
              <w:ind w:firstLine="3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6320 XXXX XXX</w:t>
            </w:r>
          </w:p>
        </w:tc>
        <w:tc>
          <w:tcPr>
            <w:tcW w:w="403" w:type="dxa"/>
            <w:shd w:val="clear" w:color="auto" w:fill="auto"/>
          </w:tcPr>
          <w:p w14:paraId="294BC375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6" w:type="dxa"/>
            <w:shd w:val="clear" w:color="auto" w:fill="auto"/>
          </w:tcPr>
          <w:p w14:paraId="5A962CE7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696" w:type="dxa"/>
            <w:shd w:val="clear" w:color="auto" w:fill="auto"/>
          </w:tcPr>
          <w:p w14:paraId="4E458C1C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854" w:type="dxa"/>
            <w:shd w:val="clear" w:color="auto" w:fill="auto"/>
          </w:tcPr>
          <w:p w14:paraId="5D1CE11E" w14:textId="77777777" w:rsidR="00BA338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</w:p>
        </w:tc>
        <w:tc>
          <w:tcPr>
            <w:tcW w:w="1536" w:type="dxa"/>
            <w:shd w:val="clear" w:color="auto" w:fill="auto"/>
          </w:tcPr>
          <w:p w14:paraId="37F518A9" w14:textId="77777777" w:rsidR="00BA338C" w:rsidRDefault="00000000">
            <w:pPr>
              <w:pStyle w:val="Jin0"/>
              <w:ind w:firstLine="42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54" w:type="dxa"/>
            <w:shd w:val="clear" w:color="auto" w:fill="auto"/>
          </w:tcPr>
          <w:p w14:paraId="50BFE04A" w14:textId="77777777" w:rsidR="00BA338C" w:rsidRDefault="00000000">
            <w:pPr>
              <w:pStyle w:val="Jin0"/>
              <w:ind w:right="260"/>
              <w:jc w:val="right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3682" w:type="dxa"/>
            <w:shd w:val="clear" w:color="auto" w:fill="auto"/>
          </w:tcPr>
          <w:p w14:paraId="6C0C4900" w14:textId="77777777" w:rsidR="00BA338C" w:rsidRDefault="00000000">
            <w:pPr>
              <w:pStyle w:val="Jin0"/>
              <w:ind w:firstLine="50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11000,00 Pojištění funkčně</w:t>
            </w:r>
          </w:p>
        </w:tc>
      </w:tr>
      <w:tr w:rsidR="00BA338C" w14:paraId="26425AD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AE877" w14:textId="77777777" w:rsidR="00BA338C" w:rsidRDefault="00000000">
            <w:pPr>
              <w:pStyle w:val="Jin0"/>
              <w:ind w:firstLine="1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Výdaje celkem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4F232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C679E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FF131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4A1A5" w14:textId="77777777" w:rsidR="00BA338C" w:rsidRDefault="00BA338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9FD4E" w14:textId="77777777" w:rsidR="00BA338C" w:rsidRDefault="00000000">
            <w:pPr>
              <w:pStyle w:val="Jin0"/>
              <w:ind w:firstLine="32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544 800,00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73BF3" w14:textId="77777777" w:rsidR="00BA338C" w:rsidRDefault="00000000">
            <w:pPr>
              <w:pStyle w:val="Jin0"/>
              <w:ind w:firstLine="26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227 000,00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3D655" w14:textId="77777777" w:rsidR="00BA338C" w:rsidRDefault="00000000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771800,00</w:t>
            </w:r>
          </w:p>
        </w:tc>
      </w:tr>
    </w:tbl>
    <w:p w14:paraId="5AA49DE9" w14:textId="77777777" w:rsidR="00BA338C" w:rsidRDefault="00BA338C">
      <w:pPr>
        <w:spacing w:after="119" w:line="1" w:lineRule="exact"/>
      </w:pPr>
    </w:p>
    <w:p w14:paraId="784AD460" w14:textId="77777777" w:rsidR="00BA338C" w:rsidRDefault="00000000">
      <w:pPr>
        <w:pStyle w:val="Zkladntext1"/>
        <w:spacing w:after="1160"/>
        <w:jc w:val="left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Důvodová zpráva k rozpočtovému opatření č. 12</w:t>
      </w:r>
    </w:p>
    <w:p w14:paraId="69C253D2" w14:textId="77777777" w:rsidR="00BA338C" w:rsidRDefault="00000000">
      <w:pPr>
        <w:pStyle w:val="Nadpis30"/>
        <w:keepNext/>
        <w:keepLines/>
        <w:jc w:val="both"/>
      </w:pPr>
      <w:bookmarkStart w:id="3" w:name="bookmark7"/>
      <w:r>
        <w:rPr>
          <w:rStyle w:val="Nadpis3"/>
        </w:rPr>
        <w:lastRenderedPageBreak/>
        <w:t>V souladu s ustanovením § 16 zákona č.250/2000 Sb., o rozpočtových pravidlech územních rozpočtů dojde k rozpočtovému opatření v případě změn rozpočtových prostředků na závazných ukazatelích (např. změna objemu nebo přesuny mezi ukazateli).</w:t>
      </w:r>
      <w:bookmarkEnd w:id="3"/>
    </w:p>
    <w:p w14:paraId="5F167D53" w14:textId="77777777" w:rsidR="00BA338C" w:rsidRDefault="00000000">
      <w:pPr>
        <w:pStyle w:val="Nadpis30"/>
        <w:keepNext/>
        <w:keepLines/>
        <w:jc w:val="both"/>
      </w:pPr>
      <w:bookmarkStart w:id="4" w:name="bookmark9"/>
      <w:r>
        <w:rPr>
          <w:rStyle w:val="Nadpis3"/>
        </w:rPr>
        <w:t>Zastupitelstvu bylo dáno na vědomí na nejbližším zasedání.</w:t>
      </w:r>
      <w:bookmarkEnd w:id="4"/>
    </w:p>
    <w:p w14:paraId="7CD2B16A" w14:textId="77777777" w:rsidR="00BA338C" w:rsidRDefault="00000000">
      <w:pPr>
        <w:pStyle w:val="Nadpis30"/>
        <w:keepNext/>
        <w:keepLines/>
        <w:jc w:val="both"/>
      </w:pPr>
      <w:bookmarkStart w:id="5" w:name="bookmark11"/>
      <w:r>
        <w:rPr>
          <w:rStyle w:val="Nadpis3"/>
        </w:rPr>
        <w:t>Zpracoval: Marie Vinklerová dne: 23.12.2024</w:t>
      </w:r>
      <w:bookmarkEnd w:id="5"/>
    </w:p>
    <w:p w14:paraId="39ED2EA9" w14:textId="77777777" w:rsidR="00BA338C" w:rsidRDefault="00000000">
      <w:pPr>
        <w:pStyle w:val="Zkladntext1"/>
        <w:spacing w:after="0"/>
      </w:pPr>
      <w:r>
        <w:rPr>
          <w:rStyle w:val="Zkladntext"/>
        </w:rPr>
        <w:t>Rozpočtové změny s důvodovou zprávou</w:t>
      </w:r>
    </w:p>
    <w:sectPr w:rsidR="00BA338C">
      <w:pgSz w:w="11900" w:h="16840"/>
      <w:pgMar w:top="798" w:right="380" w:bottom="1480" w:left="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D7CDD" w14:textId="77777777" w:rsidR="00375F1D" w:rsidRDefault="00375F1D">
      <w:r>
        <w:separator/>
      </w:r>
    </w:p>
  </w:endnote>
  <w:endnote w:type="continuationSeparator" w:id="0">
    <w:p w14:paraId="581EC8B4" w14:textId="77777777" w:rsidR="00375F1D" w:rsidRDefault="0037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E4E8" w14:textId="77777777" w:rsidR="00375F1D" w:rsidRDefault="00375F1D"/>
  </w:footnote>
  <w:footnote w:type="continuationSeparator" w:id="0">
    <w:p w14:paraId="7AD86AB4" w14:textId="77777777" w:rsidR="00375F1D" w:rsidRDefault="00375F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8C"/>
    <w:rsid w:val="00375F1D"/>
    <w:rsid w:val="004046ED"/>
    <w:rsid w:val="00500726"/>
    <w:rsid w:val="00BA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E500"/>
  <w15:docId w15:val="{3B08A21C-AE1F-4715-95D1-B6FA16A8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580"/>
      <w:jc w:val="center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4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after="36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18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240"/>
      <w:outlineLvl w:val="2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Rozpoctove_zmeny_s_duvodovou_zpravou2203938759096673201.pdf</dc:title>
  <dc:subject/>
  <dc:creator>Marie Vinklerová</dc:creator>
  <cp:keywords/>
  <cp:lastModifiedBy>DELL</cp:lastModifiedBy>
  <cp:revision>2</cp:revision>
  <dcterms:created xsi:type="dcterms:W3CDTF">2025-01-18T09:59:00Z</dcterms:created>
  <dcterms:modified xsi:type="dcterms:W3CDTF">2025-01-18T09:59:00Z</dcterms:modified>
</cp:coreProperties>
</file>