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6364605</wp:posOffset>
                </wp:positionH>
                <wp:positionV relativeFrom="paragraph">
                  <wp:posOffset>12700</wp:posOffset>
                </wp:positionV>
                <wp:extent cx="95123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1.14.4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15000000000003pt;margin-top:1.pt;width:74.90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1.14.4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2/2025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3"/>
        </w:rPr>
        <w:t>Starosta schválil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82"/>
        <w:gridCol w:w="600"/>
        <w:gridCol w:w="816"/>
        <w:gridCol w:w="677"/>
        <w:gridCol w:w="1752"/>
        <w:gridCol w:w="1272"/>
        <w:gridCol w:w="1234"/>
        <w:gridCol w:w="2909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1211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1 080 000,00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1080 000,00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1 085 000,00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1085 000,00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Daň z přidané hodnoty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1080 000,00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1085 000,00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1014 5222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1014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Neinvestiční transfery spolkům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Ozdravování hospodářských zvířat,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05"/>
        <w:gridCol w:w="413"/>
        <w:gridCol w:w="1397"/>
        <w:gridCol w:w="854"/>
        <w:gridCol w:w="1637"/>
        <w:gridCol w:w="1354"/>
        <w:gridCol w:w="3682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2 766 000,00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b/>
                <w:bCs/>
              </w:rPr>
              <w:t>2 771000,00 Bez paragrafu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2 766 000,00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b/>
                <w:bCs/>
              </w:rPr>
              <w:t>2 771000,00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1014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1"/>
                <w:b/>
                <w:bCs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  <w:b/>
                <w:bCs/>
              </w:rPr>
              <w:t>5 000,00 Ozdravování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1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11"/>
                <w:b/>
                <w:bCs/>
              </w:rPr>
              <w:t>5 000,00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2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Zpracoval: Marie Vinklerová dne: 01.03.2025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87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  <w:ind w:firstLine="14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Rozpoctove_zmeny_s_duvodovou_zpravou13220173244188566865.pdf</dc:title>
  <dc:subject/>
  <dc:creator>Marie Vinklerová</dc:creator>
  <cp:keywords/>
</cp:coreProperties>
</file>